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137" w:rsidRDefault="00775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</w:p>
    <w:p w:rsidR="004B2137" w:rsidRDefault="00775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базе ГАУ ДО ТО РЦДППВ “Аванпост”)</w:t>
      </w:r>
    </w:p>
    <w:p w:rsidR="004B2137" w:rsidRDefault="004B2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37" w:rsidRDefault="00775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2017 ГОД </w:t>
      </w:r>
    </w:p>
    <w:tbl>
      <w:tblPr>
        <w:tblStyle w:val="ab"/>
        <w:tblW w:w="14785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2"/>
        <w:gridCol w:w="2463"/>
        <w:gridCol w:w="2588"/>
        <w:gridCol w:w="2344"/>
      </w:tblGrid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 w:rsidP="00C604F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интеллектуальной игры по материалам  РГО,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проведение встречи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 целью знакомства с деятельностью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МК </w:t>
            </w:r>
            <w:r w:rsidRPr="00C604F9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Также планируется работа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 МК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 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РГО,</w:t>
            </w:r>
          </w:p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курсанты СГ ДПВС, юнармейцы  г. Тюмени и ГАУ ДО ТО РЦДППВ “Аванпост”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Первая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Стратегическая сессия актива МК РГО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У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тверждение структуры и плана мероприятий МК  РГО на 2017 год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Молодежного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д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окументальн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«Байкал. Новый ковчег»</w:t>
            </w: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росмотр фильма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из 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с целью дальнейшего обсуждения.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Также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планируется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в  МК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живого краеведения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природно-исторический комплекс с целью развития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краю, ф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ормирова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ния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патриотическо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го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отношени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я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к своей малой родине.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pStyle w:val="1"/>
              <w:jc w:val="center"/>
              <w:outlineLvl w:val="0"/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lastRenderedPageBreak/>
              <w:t>Абалакский</w:t>
            </w:r>
            <w:proofErr w:type="spellEnd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 xml:space="preserve"> природно-исторический комплекс (</w:t>
            </w:r>
            <w:proofErr w:type="spellStart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>с</w:t>
            </w:r>
            <w:proofErr w:type="gramStart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>.А</w:t>
            </w:r>
            <w:proofErr w:type="gramEnd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>балак</w:t>
            </w:r>
            <w:proofErr w:type="spellEnd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>, Тобольский район)</w:t>
            </w:r>
          </w:p>
          <w:p w:rsidR="004B2137" w:rsidRPr="0077526E" w:rsidRDefault="004B21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C604F9" w:rsidRDefault="0077526E" w:rsidP="00C604F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по материалам  РГО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Также планируется работа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 МК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 </w:t>
            </w:r>
            <w:bookmarkStart w:id="0" w:name="_GoBack"/>
            <w:bookmarkEnd w:id="0"/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Изыскательная экспедиция “Марьино ущелье”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Проведение и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сследовани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я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истории местности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по опросам местных жителей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, особенностей природы ущелья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методом наблюдения.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с. </w:t>
            </w:r>
            <w:proofErr w:type="spellStart"/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Исетское</w:t>
            </w:r>
            <w:proofErr w:type="spellEnd"/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Поход “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Устье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Исети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”</w:t>
            </w: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snapToGrid w:val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Проведение похода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 целью патриотического воспитания, а также экологического просвещения на основе формирования бережного отношения к природе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, получение сплавного опыта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похода - 3 дня.  Количество участников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человек. Способ передвижения катамаран. В рамках похода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кологическая акция очистка от мусора берегов.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lastRenderedPageBreak/>
              <w:t>Тюменская</w:t>
            </w:r>
            <w:proofErr w:type="spellEnd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область</w:t>
            </w:r>
            <w:proofErr w:type="spellEnd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,</w:t>
            </w:r>
          </w:p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Ялуторовский</w:t>
            </w:r>
            <w:proofErr w:type="spellEnd"/>
          </w:p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район</w:t>
            </w:r>
            <w:proofErr w:type="spellEnd"/>
          </w:p>
          <w:p w:rsidR="004B2137" w:rsidRDefault="004B2137">
            <w:pPr>
              <w:snapToGrid w:val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eastAsia="SimSu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lastRenderedPageBreak/>
              <w:t>Июл</w:t>
            </w:r>
            <w:proofErr w:type="spellEnd"/>
            <w:r>
              <w:rPr>
                <w:rStyle w:val="aa"/>
                <w:rFonts w:ascii="Times New Roman" w:eastAsia="SimSun" w:hAnsi="Times New Roman" w:cs="Times New Roman"/>
                <w:b w:val="0"/>
                <w:bCs w:val="0"/>
                <w:sz w:val="24"/>
                <w:szCs w:val="24"/>
                <w:lang w:eastAsia="zh-CN" w:bidi="ar"/>
              </w:rPr>
              <w:t>ь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фильма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«Экологическая карта Российской Федерации»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росмотр фильма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из 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РГО, обсуждение полученной информации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Также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планируется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в  МК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Интеллектуальный клуб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 w:rsidP="0077526E">
            <w:pPr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ведение мероприятия по  методическим материалам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Тюменская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фильма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«Создание Атласа государственных природных заповедников России (к 100-летию заповедной системы России)»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trike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росмотр фильма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из 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 последующим обсуждением.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Пеший поход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Старица</w:t>
            </w:r>
            <w:proofErr w:type="spellEnd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»</w:t>
            </w: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Проведение пешего похода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 целью патриотического воспитания, а также экологического просвещения на основе формирования бережного отношения к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природе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,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знакомство</w:t>
            </w:r>
          </w:p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окрестностями</w:t>
            </w:r>
          </w:p>
          <w:p w:rsidR="004B2137" w:rsidRPr="0077526E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</w:pP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г. Ялуторовска.</w:t>
            </w:r>
          </w:p>
          <w:p w:rsidR="004B2137" w:rsidRPr="0077526E" w:rsidRDefault="0077526E">
            <w:pPr>
              <w:snapToGrid w:val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Продолжительность похода 1 день. Количество участников 15 человек. Дистанция 7 км.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Окрестности                 г. Ялуторовска.</w:t>
            </w:r>
          </w:p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(Нитка маршрута: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Ялутоторовск</w:t>
            </w:r>
            <w:proofErr w:type="spellEnd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-</w:t>
            </w:r>
          </w:p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оз</w:t>
            </w:r>
            <w:proofErr w:type="gram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.Б</w:t>
            </w:r>
            <w:proofErr w:type="gramEnd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абановское</w:t>
            </w:r>
            <w:proofErr w:type="spellEnd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-</w:t>
            </w:r>
          </w:p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д</w:t>
            </w:r>
            <w:proofErr w:type="gram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.Б</w:t>
            </w:r>
            <w:proofErr w:type="gramEnd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оровушка</w:t>
            </w:r>
            <w:proofErr w:type="spellEnd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-</w:t>
            </w:r>
          </w:p>
          <w:p w:rsidR="004B2137" w:rsidRDefault="0077526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р</w:t>
            </w:r>
            <w:proofErr w:type="gram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.Т</w:t>
            </w:r>
            <w:proofErr w:type="gramEnd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обол</w:t>
            </w:r>
            <w:proofErr w:type="spellEnd"/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-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Ялуторовск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).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фильма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“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Отклик природы и хозяйства гор Внутренней и Центральной Азии на региональные и глобальные изменения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”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B05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росмотр фильма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из 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бсуждение полученной информации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Также планируется работа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 МК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snapToGrid w:val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Пешеходный поход “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Припышминский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бор”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Проведение пешего похода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 целью патриотического воспитания, а также экологического просвещения на основе формирования бережного отношения к природе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Продолжительность похода 1 день. Количество участников 10 человек. Дистанция 12 км.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4B2137" w:rsidRDefault="00775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район,</w:t>
            </w:r>
          </w:p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Озеро Лебяжье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–</w:t>
            </w:r>
          </w:p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т</w:t>
            </w:r>
            <w:proofErr w:type="spellStart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урбаза</w:t>
            </w:r>
            <w:proofErr w:type="spellEnd"/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Азимут</w:t>
            </w:r>
            <w:proofErr w:type="spellEnd"/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»</w:t>
            </w:r>
          </w:p>
          <w:p w:rsidR="004B2137" w:rsidRDefault="004B2137">
            <w:pPr>
              <w:pStyle w:val="a9"/>
              <w:spacing w:beforeAutospacing="0" w:line="240" w:lineRule="auto"/>
              <w:jc w:val="center"/>
              <w:rPr>
                <w:color w:val="auto"/>
              </w:rPr>
            </w:pPr>
          </w:p>
          <w:p w:rsidR="004B2137" w:rsidRDefault="004B2137">
            <w:pPr>
              <w:snapToGrid w:val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живого краеведения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комплекс с целью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своему краю, ф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ормирова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ния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патриотическо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го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отношени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я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к своей малой родине.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pStyle w:val="1"/>
              <w:jc w:val="center"/>
              <w:outlineLvl w:val="0"/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lastRenderedPageBreak/>
              <w:t>Ялуторовский</w:t>
            </w:r>
            <w:proofErr w:type="spellEnd"/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 xml:space="preserve"> острог музейный комплекс (г. Ялуторовск, </w:t>
            </w:r>
            <w:r w:rsidRPr="0077526E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lastRenderedPageBreak/>
              <w:t>Тюменская область)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lastRenderedPageBreak/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Пеший поход</w:t>
            </w:r>
          </w:p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«2018»</w:t>
            </w: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Проведение лыжного похода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 целью патриотического воспитания, а также экологического просвещения на основе формирования бережного отношения к природе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Продолжительность похода 1 день. Количество участников 25 человек. Дистанция 21 км.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Тюменская область,</w:t>
            </w:r>
          </w:p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Ялуторовский</w:t>
            </w:r>
            <w:proofErr w:type="spellEnd"/>
          </w:p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Район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.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Нитка маршрута</w:t>
            </w:r>
          </w:p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gramStart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Ж</w:t>
            </w:r>
            <w:proofErr w:type="gramEnd"/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/д станция «2018км»</w:t>
            </w:r>
          </w:p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-Ялуторовск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.</w:t>
            </w:r>
          </w:p>
          <w:p w:rsidR="004B2137" w:rsidRDefault="004B2137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Образовательн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ая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“</w:t>
            </w:r>
            <w:r w:rsidRPr="0077526E">
              <w:rPr>
                <w:rStyle w:val="aa"/>
                <w:rFonts w:ascii="Times New Roman" w:eastAsia="SimSun" w:hAnsi="Times New Roman" w:cs="Times New Roman"/>
                <w:b w:val="0"/>
                <w:bCs w:val="0"/>
                <w:sz w:val="24"/>
                <w:szCs w:val="24"/>
                <w:lang w:eastAsia="zh-CN" w:bidi="ar"/>
              </w:rPr>
              <w:t>Всероссийский географический диктант</w:t>
            </w:r>
            <w:r>
              <w:rPr>
                <w:rStyle w:val="aa"/>
                <w:rFonts w:ascii="Times New Roman" w:eastAsia="SimSun" w:hAnsi="Times New Roman" w:cs="Times New Roman"/>
                <w:b w:val="0"/>
                <w:bCs w:val="0"/>
                <w:sz w:val="24"/>
                <w:szCs w:val="24"/>
                <w:lang w:eastAsia="zh-CN" w:bidi="ar"/>
              </w:rPr>
              <w:t>”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Организация и сопровождение ВГД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ДО ТО РЦДППВ “Аванпост”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Молодежного клуба РГО, члены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общероссийск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общественно-государственн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детско-юношеск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организаци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и -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«Российское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движение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школьников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по вопросам географии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Также планируется работа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 xml:space="preserve">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 МК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Молодежного клуба РГО, члены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общероссийск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общественно-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государственн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детско-юношеск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организаци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и -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«Российское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движение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школьников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lastRenderedPageBreak/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фильма “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Животные, природа. Юг Тюменской области - живописный край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”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росмотр фильма с целью патриотического воспитания к месту проживания, а также экологического просвещения на основе формирования бережного отношения к природе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 Обсуждение сюжета.</w:t>
            </w: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Также планируется работа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 МК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Активисты/участники  Молодежного клуба РГО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trHeight w:val="940"/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Вторая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Стратегическая сессия актива МК РГО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Pr="0077526E" w:rsidRDefault="0077526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Анализ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плана мероприятий МК  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на 2017 год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и планирование деятельности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на 201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8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год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территория 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РЦДППВ</w:t>
            </w:r>
          </w:p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Молодежного клуба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  <w:tr w:rsidR="004B2137" w:rsidTr="00C604F9">
        <w:trPr>
          <w:jc w:val="center"/>
        </w:trPr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37" w:rsidRDefault="004B21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по вопросам экологии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Также планируется работа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приему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 МК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РГО.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территория ГАУ ДО ТО РЦДППВ “Аванпост”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Молодежного клуба РГО, члены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общероссийск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общественно-государственн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ой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gramStart"/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детско-юношеская</w:t>
            </w:r>
            <w:proofErr w:type="gramEnd"/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организаци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и - 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«Российское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движение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школьников</w:t>
            </w:r>
            <w:r w:rsidRPr="007752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4B2137" w:rsidRDefault="0077526E">
            <w:pPr>
              <w:jc w:val="center"/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Савченко Н.Ю., р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уководитель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77526E"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>Молодёжного клуба</w:t>
            </w:r>
          </w:p>
        </w:tc>
      </w:tr>
    </w:tbl>
    <w:p w:rsidR="004B2137" w:rsidRDefault="004B2137">
      <w:pPr>
        <w:jc w:val="both"/>
        <w:rPr>
          <w:color w:val="FF0000"/>
        </w:rPr>
      </w:pPr>
    </w:p>
    <w:sectPr w:rsidR="004B2137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Liberation Sans">
    <w:charset w:val="01"/>
    <w:family w:val="modern"/>
    <w:pitch w:val="default"/>
    <w:sig w:usb0="A00002AF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ans-serif">
    <w:altName w:val="Gubb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7"/>
    <w:rsid w:val="BF78F972"/>
    <w:rsid w:val="D9EF5FD0"/>
    <w:rsid w:val="DFF42037"/>
    <w:rsid w:val="E7EE4FFB"/>
    <w:rsid w:val="EDFE985C"/>
    <w:rsid w:val="EF1F6BCE"/>
    <w:rsid w:val="EFFB3878"/>
    <w:rsid w:val="F7565B09"/>
    <w:rsid w:val="FEEB0E07"/>
    <w:rsid w:val="FFFB2FE6"/>
    <w:rsid w:val="004B2137"/>
    <w:rsid w:val="0077526E"/>
    <w:rsid w:val="00C604F9"/>
    <w:rsid w:val="233D9658"/>
    <w:rsid w:val="2B8F7D23"/>
    <w:rsid w:val="33BB3B47"/>
    <w:rsid w:val="35F7D3A9"/>
    <w:rsid w:val="3DAD08A1"/>
    <w:rsid w:val="3FA1A474"/>
    <w:rsid w:val="3FDFB992"/>
    <w:rsid w:val="437B6009"/>
    <w:rsid w:val="4E175944"/>
    <w:rsid w:val="53FFCD95"/>
    <w:rsid w:val="59FED392"/>
    <w:rsid w:val="5CFC3942"/>
    <w:rsid w:val="5FFF4683"/>
    <w:rsid w:val="66EF29A2"/>
    <w:rsid w:val="6FB62E9B"/>
    <w:rsid w:val="6FEF9D56"/>
    <w:rsid w:val="77BEF0D7"/>
    <w:rsid w:val="7BFE8B1B"/>
    <w:rsid w:val="7FBF8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Lohit Devanagari"/>
    </w:rPr>
  </w:style>
  <w:style w:type="paragraph" w:styleId="a9">
    <w:name w:val="Normal (Web)"/>
    <w:uiPriority w:val="99"/>
    <w:unhideWhenUsed/>
    <w:pPr>
      <w:spacing w:beforeAutospacing="1" w:after="0" w:line="288" w:lineRule="auto"/>
    </w:pPr>
    <w:rPr>
      <w:color w:val="000000"/>
      <w:sz w:val="24"/>
      <w:szCs w:val="24"/>
      <w:lang w:val="en-US" w:eastAsia="zh-CN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ae">
    <w:name w:val="Нижний колонтитул Знак"/>
    <w:basedOn w:val="a0"/>
    <w:uiPriority w:val="99"/>
    <w:qFormat/>
  </w:style>
  <w:style w:type="paragraph" w:customStyle="1" w:styleId="af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Lohit Devanagari"/>
    </w:rPr>
  </w:style>
  <w:style w:type="paragraph" w:styleId="a9">
    <w:name w:val="Normal (Web)"/>
    <w:uiPriority w:val="99"/>
    <w:unhideWhenUsed/>
    <w:pPr>
      <w:spacing w:beforeAutospacing="1" w:after="0" w:line="288" w:lineRule="auto"/>
    </w:pPr>
    <w:rPr>
      <w:color w:val="000000"/>
      <w:sz w:val="24"/>
      <w:szCs w:val="24"/>
      <w:lang w:val="en-US" w:eastAsia="zh-CN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ae">
    <w:name w:val="Нижний колонтитул Знак"/>
    <w:basedOn w:val="a0"/>
    <w:uiPriority w:val="99"/>
    <w:qFormat/>
  </w:style>
  <w:style w:type="paragraph" w:customStyle="1" w:styleId="af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Пекуровская Эллина Александровна</cp:lastModifiedBy>
  <cp:revision>3</cp:revision>
  <cp:lastPrinted>2017-03-27T13:46:00Z</cp:lastPrinted>
  <dcterms:created xsi:type="dcterms:W3CDTF">2017-03-22T08:24:00Z</dcterms:created>
  <dcterms:modified xsi:type="dcterms:W3CDTF">2017-03-27T13:46:00Z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1049-10.1.0.5672</vt:lpwstr>
  </property>
</Properties>
</file>